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jc w:val="center"/>
        <w:outlineLvl w:val="3"/>
        <w:rPr>
          <w:rFonts w:hint="eastAsia"/>
          <w:b/>
          <w:bCs/>
          <w:sz w:val="32"/>
          <w:szCs w:val="32"/>
          <w:lang w:val="en-US" w:eastAsia="zh-CN"/>
        </w:rPr>
      </w:pPr>
      <w:bookmarkStart w:id="14" w:name="_GoBack"/>
      <w:bookmarkEnd w:id="14"/>
      <w:r>
        <w:rPr>
          <w:rFonts w:hint="eastAsia"/>
          <w:b/>
          <w:bCs/>
          <w:sz w:val="32"/>
          <w:szCs w:val="32"/>
          <w:lang w:val="en-US" w:eastAsia="zh-CN"/>
        </w:rPr>
        <w:t>服务内容</w:t>
      </w:r>
    </w:p>
    <w:p>
      <w:pPr>
        <w:pStyle w:val="5"/>
        <w:spacing w:line="360" w:lineRule="auto"/>
        <w:outlineLvl w:val="3"/>
        <w:rPr>
          <w:rFonts w:hint="default"/>
          <w:b/>
          <w:sz w:val="21"/>
          <w:szCs w:val="21"/>
        </w:rPr>
      </w:pPr>
      <w:r>
        <w:rPr>
          <w:b/>
          <w:sz w:val="21"/>
          <w:szCs w:val="21"/>
        </w:rPr>
        <w:t>（一）</w:t>
      </w:r>
      <w:r>
        <w:rPr>
          <w:rFonts w:hint="eastAsia"/>
          <w:b/>
          <w:sz w:val="21"/>
          <w:szCs w:val="21"/>
          <w:lang w:eastAsia="zh-CN"/>
        </w:rPr>
        <w:t>AI大模型的</w:t>
      </w:r>
      <w:r>
        <w:rPr>
          <w:rFonts w:hint="eastAsia"/>
          <w:b/>
          <w:sz w:val="21"/>
          <w:szCs w:val="21"/>
          <w:lang w:val="en-US" w:eastAsia="zh-CN"/>
        </w:rPr>
        <w:t>病案首页</w:t>
      </w:r>
      <w:r>
        <w:rPr>
          <w:rFonts w:hint="eastAsia"/>
          <w:b/>
          <w:sz w:val="21"/>
          <w:szCs w:val="21"/>
          <w:lang w:eastAsia="zh-CN"/>
        </w:rPr>
        <w:t>智能编码质控系统</w:t>
      </w:r>
      <w:r>
        <w:rPr>
          <w:rFonts w:hint="eastAsia"/>
          <w:b/>
          <w:sz w:val="21"/>
          <w:szCs w:val="21"/>
          <w:lang w:val="en-US" w:eastAsia="zh-CN"/>
        </w:rPr>
        <w:t>开发</w:t>
      </w:r>
      <w:r>
        <w:rPr>
          <w:b/>
          <w:sz w:val="21"/>
          <w:szCs w:val="21"/>
        </w:rPr>
        <w:t>具体要求如下：</w:t>
      </w:r>
    </w:p>
    <w:p>
      <w:pPr>
        <w:pStyle w:val="5"/>
        <w:spacing w:line="360" w:lineRule="auto"/>
        <w:outlineLvl w:val="3"/>
        <w:rPr>
          <w:rFonts w:hint="default" w:eastAsia="宋体"/>
          <w:b/>
          <w:bCs/>
          <w:sz w:val="21"/>
          <w:szCs w:val="21"/>
          <w:lang w:val="en-US" w:eastAsia="zh-CN"/>
        </w:rPr>
      </w:pPr>
      <w:r>
        <w:rPr>
          <w:b/>
          <w:bCs/>
          <w:sz w:val="21"/>
          <w:szCs w:val="21"/>
        </w:rPr>
        <w:t>1.</w:t>
      </w:r>
      <w:r>
        <w:rPr>
          <w:rFonts w:hint="eastAsia"/>
          <w:b/>
          <w:bCs/>
          <w:sz w:val="21"/>
          <w:szCs w:val="21"/>
          <w:lang w:val="en-US" w:eastAsia="zh-CN"/>
        </w:rPr>
        <w:t>技术路径</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通过利用人工智能大模型技术，搭建</w:t>
      </w:r>
      <w:r>
        <w:rPr>
          <w:rFonts w:hint="eastAsia"/>
          <w:sz w:val="21"/>
          <w:szCs w:val="21"/>
          <w:lang w:val="en-US" w:eastAsia="zh-CN"/>
        </w:rPr>
        <w:t>AI编码引擎</w:t>
      </w:r>
      <w:r>
        <w:rPr>
          <w:rFonts w:hint="eastAsia" w:eastAsia="宋体"/>
          <w:sz w:val="21"/>
          <w:szCs w:val="21"/>
          <w:lang w:val="en-US" w:eastAsia="zh-CN"/>
        </w:rPr>
        <w:t>，构建病案首页AI编码及质控系统，并将其应用于医院病案管理全场景，成功做到</w:t>
      </w:r>
      <w:r>
        <w:rPr>
          <w:rFonts w:hint="eastAsia"/>
          <w:sz w:val="21"/>
          <w:szCs w:val="21"/>
          <w:lang w:val="en-US" w:eastAsia="zh-CN"/>
        </w:rPr>
        <w:t>电子病历自动识别，整理诊疗路径，自动生成符合医疗内容的病案首页诊断编码，手术操作编码，且可进行人工标注和学习，形成：“机器生成-人工标注-学习闭环”反馈机制。</w:t>
      </w:r>
      <w:r>
        <w:rPr>
          <w:rFonts w:hint="eastAsia" w:eastAsia="宋体"/>
          <w:sz w:val="21"/>
          <w:szCs w:val="21"/>
          <w:lang w:val="en-US" w:eastAsia="zh-CN"/>
        </w:rPr>
        <w:t>提升编码符合率，提高编码效率，提升病案室的工作效率，准赋能医院精细化管理。</w:t>
      </w:r>
    </w:p>
    <w:p>
      <w:pPr>
        <w:pStyle w:val="5"/>
        <w:spacing w:line="360" w:lineRule="auto"/>
        <w:outlineLvl w:val="3"/>
        <w:rPr>
          <w:rFonts w:hint="eastAsia"/>
          <w:b/>
          <w:bCs/>
          <w:sz w:val="21"/>
          <w:szCs w:val="21"/>
          <w:lang w:val="en-US" w:eastAsia="zh-CN"/>
        </w:rPr>
      </w:pPr>
      <w:r>
        <w:rPr>
          <w:b/>
          <w:bCs/>
          <w:sz w:val="21"/>
          <w:szCs w:val="21"/>
        </w:rPr>
        <w:t>1.1</w:t>
      </w:r>
      <w:r>
        <w:rPr>
          <w:rFonts w:hint="eastAsia"/>
          <w:b/>
          <w:bCs/>
          <w:sz w:val="21"/>
          <w:szCs w:val="21"/>
          <w:lang w:val="en-US" w:eastAsia="zh-CN"/>
        </w:rPr>
        <w:t>.采集数据环节与类别</w:t>
      </w:r>
    </w:p>
    <w:p>
      <w:pPr>
        <w:pStyle w:val="5"/>
        <w:spacing w:line="360" w:lineRule="auto"/>
        <w:ind w:firstLine="420" w:firstLineChars="200"/>
        <w:outlineLvl w:val="3"/>
        <w:rPr>
          <w:rFonts w:hint="eastAsia" w:ascii="宋体" w:hAnsi="宋体" w:eastAsia="宋体" w:cs="Times New Roman"/>
          <w:b/>
          <w:bCs/>
          <w:snapToGrid/>
          <w:color w:val="auto"/>
          <w:kern w:val="2"/>
          <w:sz w:val="28"/>
          <w:szCs w:val="28"/>
          <w:lang w:eastAsia="zh-CN"/>
        </w:rPr>
      </w:pPr>
      <w:r>
        <w:rPr>
          <w:rFonts w:hint="eastAsia" w:eastAsia="宋体"/>
          <w:sz w:val="21"/>
          <w:szCs w:val="21"/>
          <w:lang w:val="en-US" w:eastAsia="zh-CN"/>
        </w:rPr>
        <w:t>在院内临床医生及病案室端搭建并训练</w:t>
      </w:r>
      <w:r>
        <w:rPr>
          <w:rFonts w:hint="eastAsia"/>
          <w:sz w:val="21"/>
          <w:szCs w:val="21"/>
          <w:lang w:val="en-US" w:eastAsia="zh-CN"/>
        </w:rPr>
        <w:t>AI编码引擎</w:t>
      </w:r>
      <w:r>
        <w:rPr>
          <w:rFonts w:hint="eastAsia" w:eastAsia="宋体"/>
          <w:sz w:val="21"/>
          <w:szCs w:val="21"/>
          <w:lang w:val="en-US" w:eastAsia="zh-CN"/>
        </w:rPr>
        <w:t>，并对完整电子病历数据</w:t>
      </w:r>
      <w:r>
        <w:rPr>
          <w:rFonts w:hint="eastAsia"/>
          <w:sz w:val="21"/>
          <w:szCs w:val="21"/>
          <w:lang w:val="en-US" w:eastAsia="zh-CN"/>
        </w:rPr>
        <w:t>进行后结构化并行</w:t>
      </w:r>
      <w:r>
        <w:rPr>
          <w:rFonts w:hint="eastAsia" w:eastAsia="宋体"/>
          <w:sz w:val="21"/>
          <w:szCs w:val="21"/>
          <w:lang w:val="en-US" w:eastAsia="zh-CN"/>
        </w:rPr>
        <w:t>清洗、标注。</w:t>
      </w:r>
    </w:p>
    <w:p>
      <w:pPr>
        <w:pStyle w:val="5"/>
        <w:spacing w:line="360" w:lineRule="auto"/>
        <w:outlineLvl w:val="3"/>
        <w:rPr>
          <w:rFonts w:hint="default"/>
          <w:b/>
          <w:bCs/>
          <w:sz w:val="21"/>
          <w:szCs w:val="21"/>
        </w:rPr>
      </w:pPr>
      <w:r>
        <w:rPr>
          <w:b/>
          <w:bCs/>
          <w:sz w:val="21"/>
          <w:szCs w:val="21"/>
        </w:rPr>
        <w:t>1.2</w:t>
      </w:r>
      <w:r>
        <w:rPr>
          <w:b/>
          <w:bCs/>
          <w:sz w:val="21"/>
          <w:szCs w:val="21"/>
          <w:lang w:eastAsia="zh-CN"/>
        </w:rPr>
        <w:t>预期产生的数据集</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本次开发预期产生人机协同编码依据数据集。该数据集中不仅包含原始数据，还严格依据预先定义的标注规则与编码依据生成了对应的标签或注释。不仅为后续算法训练、模型评估提供了黄金标准，还可作为其他自动化标注系统的参考基准，确保研究过程的可复现性与结果的可比性，以及所有数据产出的一致性与高可靠性，为系统的落地提供坚实基础。</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本数据集需具有以下关键特征：</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映射精准性：每个编码都精确对应到原始病案文本中的依据片段。</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逻辑完整性：对于复杂病例，记录多个诊断/操作间的并列、因果、主次关系。</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过程可追溯：包含AI推荐的编码、人工审核结果及修订历史，形成闭环反馈。</w:t>
      </w:r>
    </w:p>
    <w:p>
      <w:pPr>
        <w:pStyle w:val="5"/>
        <w:spacing w:line="360" w:lineRule="auto"/>
        <w:outlineLvl w:val="3"/>
        <w:rPr>
          <w:rFonts w:hint="eastAsia"/>
          <w:b/>
          <w:bCs/>
          <w:sz w:val="21"/>
          <w:szCs w:val="21"/>
          <w:lang w:val="en-US" w:eastAsia="zh-CN"/>
        </w:rPr>
      </w:pPr>
      <w:r>
        <w:rPr>
          <w:b/>
          <w:bCs/>
          <w:sz w:val="21"/>
          <w:szCs w:val="21"/>
        </w:rPr>
        <w:t>1.</w:t>
      </w:r>
      <w:r>
        <w:rPr>
          <w:rFonts w:hint="eastAsia"/>
          <w:b/>
          <w:bCs/>
          <w:sz w:val="21"/>
          <w:szCs w:val="21"/>
          <w:lang w:val="en-US" w:eastAsia="zh-CN"/>
        </w:rPr>
        <w:t>3使用群体及其权限管理</w:t>
      </w:r>
    </w:p>
    <w:p>
      <w:pPr>
        <w:pStyle w:val="5"/>
        <w:spacing w:line="360" w:lineRule="auto"/>
        <w:ind w:firstLine="420" w:firstLineChars="200"/>
        <w:outlineLvl w:val="3"/>
        <w:rPr>
          <w:rFonts w:hint="default" w:eastAsia="宋体"/>
          <w:sz w:val="21"/>
          <w:szCs w:val="21"/>
          <w:lang w:val="en-US" w:eastAsia="zh-CN"/>
        </w:rPr>
      </w:pPr>
      <w:r>
        <w:rPr>
          <w:rFonts w:hint="eastAsia"/>
          <w:sz w:val="21"/>
          <w:szCs w:val="21"/>
          <w:lang w:val="en-US" w:eastAsia="zh-CN"/>
        </w:rPr>
        <w:t>病案室主任</w:t>
      </w:r>
      <w:r>
        <w:rPr>
          <w:rFonts w:hint="eastAsia" w:eastAsia="宋体"/>
          <w:sz w:val="21"/>
          <w:szCs w:val="21"/>
          <w:lang w:val="en-US" w:eastAsia="zh-CN"/>
        </w:rPr>
        <w:t>：</w:t>
      </w:r>
      <w:r>
        <w:rPr>
          <w:rFonts w:hint="eastAsia" w:eastAsia="宋体"/>
          <w:sz w:val="21"/>
          <w:szCs w:val="21"/>
          <w:lang w:val="en-US" w:eastAsia="zh-Hans"/>
        </w:rPr>
        <w:t>可通过系统实现对全院/区域内编码工作的全样本、全流程、实时化质量监控</w:t>
      </w:r>
      <w:r>
        <w:rPr>
          <w:rFonts w:hint="eastAsia" w:eastAsia="宋体"/>
          <w:sz w:val="21"/>
          <w:szCs w:val="21"/>
          <w:lang w:val="en-US" w:eastAsia="zh-CN"/>
        </w:rPr>
        <w:t>。</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临床医生：拥有患者级权限，查看AI生成的首页内容和提示。</w:t>
      </w:r>
    </w:p>
    <w:p>
      <w:pPr>
        <w:pStyle w:val="5"/>
        <w:spacing w:line="360" w:lineRule="auto"/>
        <w:ind w:firstLine="420" w:firstLineChars="200"/>
        <w:outlineLvl w:val="3"/>
        <w:rPr>
          <w:rFonts w:hint="eastAsia" w:eastAsia="宋体"/>
          <w:sz w:val="21"/>
          <w:szCs w:val="21"/>
          <w:lang w:val="en-US" w:eastAsia="zh-CN"/>
        </w:rPr>
      </w:pPr>
      <w:r>
        <w:rPr>
          <w:rFonts w:hint="eastAsia"/>
          <w:sz w:val="21"/>
          <w:szCs w:val="21"/>
          <w:lang w:val="en-US" w:eastAsia="zh-CN"/>
        </w:rPr>
        <w:t>编码员</w:t>
      </w:r>
      <w:r>
        <w:rPr>
          <w:rFonts w:hint="eastAsia" w:eastAsia="宋体"/>
          <w:sz w:val="21"/>
          <w:szCs w:val="21"/>
          <w:lang w:val="en-US" w:eastAsia="zh-CN"/>
        </w:rPr>
        <w:t>：拥有审核修改权限，查看生成数据来源和可信度。</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系统管理员：负责模型维护、数据清洗及日志审计。</w:t>
      </w:r>
    </w:p>
    <w:p>
      <w:pPr>
        <w:pStyle w:val="5"/>
        <w:spacing w:line="360" w:lineRule="auto"/>
        <w:outlineLvl w:val="3"/>
        <w:rPr>
          <w:rFonts w:hint="default"/>
          <w:b/>
          <w:bCs/>
          <w:sz w:val="21"/>
          <w:szCs w:val="21"/>
          <w:lang w:val="en-US" w:eastAsia="zh-CN"/>
        </w:rPr>
      </w:pPr>
      <w:r>
        <w:rPr>
          <w:b/>
          <w:bCs/>
          <w:sz w:val="21"/>
          <w:szCs w:val="21"/>
        </w:rPr>
        <w:t>1.</w:t>
      </w:r>
      <w:r>
        <w:rPr>
          <w:rFonts w:hint="eastAsia"/>
          <w:b/>
          <w:bCs/>
          <w:sz w:val="21"/>
          <w:szCs w:val="21"/>
          <w:lang w:val="en-US" w:eastAsia="zh-CN"/>
        </w:rPr>
        <w:t>4部署环境</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系统需支持部署于医院内部网络或私有云环境，硬件平台应支持在主流x86服务器或国产化信创服务器环境下部署，支持适配常见的国产AI加速卡。大模型推理与分析计算依托院内服务器资源完成，确保系统运行稳定、安全可控。</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性能与配置要求：</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算力性能：系统部署所需算力平台应能确保对单份复杂病历进行AI编码与质控分析的平均响应时间低于5秒。供应商需根据其技术方案，提出满足该性能要求的服务器硬件（包括但不限于CPU、GPU/国产AI加速卡型号、数量、内存、显存、算力等）配置建议、依据及成本估算。</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存储：需提供不低于50TB的医疗数据专用存储空间，用于系统数据、模型及日志的存储。</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网络与集成：系统部署于医院局域网内，通过标准化API与现有的HIS、电子病历等系统集成，所有数据不出医院网络边界。</w:t>
      </w:r>
    </w:p>
    <w:p>
      <w:pPr>
        <w:pStyle w:val="5"/>
        <w:spacing w:line="360" w:lineRule="auto"/>
        <w:outlineLvl w:val="3"/>
        <w:rPr>
          <w:rFonts w:hint="eastAsia"/>
          <w:b/>
          <w:bCs/>
          <w:sz w:val="21"/>
          <w:szCs w:val="21"/>
          <w:lang w:val="en-US" w:eastAsia="zh-CN"/>
        </w:rPr>
      </w:pPr>
      <w:r>
        <w:rPr>
          <w:b/>
          <w:bCs/>
          <w:sz w:val="21"/>
          <w:szCs w:val="21"/>
        </w:rPr>
        <w:t>1.</w:t>
      </w:r>
      <w:r>
        <w:rPr>
          <w:rFonts w:hint="eastAsia"/>
          <w:b/>
          <w:bCs/>
          <w:sz w:val="21"/>
          <w:szCs w:val="21"/>
          <w:lang w:val="en-US" w:eastAsia="zh-CN"/>
        </w:rPr>
        <w:t>5数据安全</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所有数据均在医院内部私有化环境进行脱敏处理，严格遵循《数据安全法》、《个人信息保护法》及医疗数据管理相关法规，确保全过程合规，具体措施如下：</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采集与传输：基于数据分类分级（如患者个人信息、临床诊疗数据等）制定差异化的加密策略。所有数据在采集端和传输过程中均采用国密算法进行加密，确保数据机密性与完整性。</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存储与处理：所有数据存储在境内安全可控的服务器上，并采取逻辑隔离和访问控制措施。对敏感数据实施数据脱敏（如采用k-anonymity等专用算法）和加密存储。同时，建立完善的数据备份与容灾恢复机制，保障数据的可用性。</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使用与交换：严格执行“分级授权、最小必要”原则。对于跨院合作研究，应采取安全可靠的技术手段（如联邦学习、安全多方计算等），确保原始数据不出本地，实现模型协同训练或推理。</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销毁：建立数据销毁管理规程，对超过保留期限的临时数据和脱敏前的原始数据，进行不可逆的彻底销毁，并留存销毁记录</w:t>
      </w:r>
      <w:r>
        <w:rPr>
          <w:rFonts w:hint="eastAsia"/>
          <w:sz w:val="21"/>
          <w:szCs w:val="21"/>
          <w:lang w:val="en-US" w:eastAsia="zh-CN"/>
        </w:rPr>
        <w:t>。</w:t>
      </w:r>
    </w:p>
    <w:p>
      <w:pPr>
        <w:pStyle w:val="5"/>
        <w:spacing w:line="360" w:lineRule="auto"/>
        <w:outlineLvl w:val="3"/>
        <w:rPr>
          <w:rFonts w:hint="eastAsia" w:eastAsia="宋体"/>
          <w:b/>
          <w:bCs/>
          <w:sz w:val="21"/>
          <w:szCs w:val="21"/>
          <w:lang w:eastAsia="zh-CN"/>
        </w:rPr>
      </w:pPr>
      <w:r>
        <w:rPr>
          <w:b/>
          <w:bCs/>
          <w:sz w:val="21"/>
          <w:szCs w:val="21"/>
        </w:rPr>
        <w:t>1.</w:t>
      </w:r>
      <w:r>
        <w:rPr>
          <w:rFonts w:hint="eastAsia"/>
          <w:b/>
          <w:bCs/>
          <w:sz w:val="21"/>
          <w:szCs w:val="21"/>
          <w:lang w:val="en-US" w:eastAsia="zh-CN"/>
        </w:rPr>
        <w:t>6用户管理</w:t>
      </w:r>
    </w:p>
    <w:p>
      <w:pPr>
        <w:pStyle w:val="5"/>
        <w:spacing w:line="360" w:lineRule="auto"/>
        <w:outlineLvl w:val="3"/>
        <w:rPr>
          <w:rFonts w:hint="eastAsia" w:eastAsia="宋体"/>
          <w:sz w:val="21"/>
          <w:szCs w:val="21"/>
        </w:rPr>
      </w:pPr>
      <w:r>
        <w:rPr>
          <w:rFonts w:hint="eastAsia" w:eastAsia="宋体"/>
          <w:sz w:val="21"/>
          <w:szCs w:val="21"/>
        </w:rPr>
        <w:t>（1）角色与权限：支持根据医院需要，按照不同科室、不同角色设置菜单和功能权限，角色权限包括管理员、病案主任、医生、编码员等。</w:t>
      </w:r>
    </w:p>
    <w:p>
      <w:pPr>
        <w:pStyle w:val="5"/>
        <w:spacing w:line="360" w:lineRule="auto"/>
        <w:outlineLvl w:val="3"/>
        <w:rPr>
          <w:rFonts w:hint="eastAsia" w:eastAsia="宋体"/>
          <w:sz w:val="21"/>
          <w:szCs w:val="21"/>
        </w:rPr>
      </w:pPr>
      <w:r>
        <w:rPr>
          <w:rFonts w:hint="eastAsia" w:eastAsia="宋体"/>
          <w:sz w:val="21"/>
          <w:szCs w:val="21"/>
        </w:rPr>
        <w:t>（2）账号管理：支持根据医院需要，由院内指定角色对用户账号进行创建、启用、停用等，并可对账号进行搜索，查看账号详细信息。</w:t>
      </w:r>
    </w:p>
    <w:p>
      <w:pPr>
        <w:pStyle w:val="5"/>
        <w:spacing w:line="360" w:lineRule="auto"/>
        <w:outlineLvl w:val="3"/>
        <w:rPr>
          <w:rFonts w:hint="default" w:eastAsia="宋体"/>
          <w:b/>
          <w:bCs/>
          <w:sz w:val="21"/>
          <w:szCs w:val="21"/>
          <w:lang w:val="en-US" w:eastAsia="zh-CN"/>
        </w:rPr>
      </w:pPr>
      <w:r>
        <w:rPr>
          <w:b/>
          <w:bCs/>
          <w:sz w:val="21"/>
          <w:szCs w:val="21"/>
        </w:rPr>
        <w:t>1.</w:t>
      </w:r>
      <w:r>
        <w:rPr>
          <w:rFonts w:hint="eastAsia"/>
          <w:b/>
          <w:bCs/>
          <w:sz w:val="21"/>
          <w:szCs w:val="21"/>
          <w:lang w:val="en-US" w:eastAsia="zh-CN"/>
        </w:rPr>
        <w:t>7性能要求</w:t>
      </w:r>
    </w:p>
    <w:p>
      <w:pPr>
        <w:pStyle w:val="5"/>
        <w:spacing w:line="360" w:lineRule="auto"/>
        <w:outlineLvl w:val="3"/>
        <w:rPr>
          <w:rFonts w:hint="eastAsia" w:eastAsia="宋体"/>
          <w:sz w:val="21"/>
          <w:szCs w:val="21"/>
        </w:rPr>
      </w:pPr>
      <w:r>
        <w:rPr>
          <w:rFonts w:hint="eastAsia" w:eastAsia="宋体"/>
          <w:sz w:val="21"/>
          <w:szCs w:val="21"/>
          <w:lang w:eastAsia="zh-CN"/>
        </w:rPr>
        <w:t>（</w:t>
      </w:r>
      <w:r>
        <w:rPr>
          <w:rFonts w:hint="eastAsia" w:eastAsia="宋体"/>
          <w:sz w:val="21"/>
          <w:szCs w:val="21"/>
          <w:lang w:val="en-US" w:eastAsia="zh-CN"/>
        </w:rPr>
        <w:t>1）</w:t>
      </w:r>
      <w:r>
        <w:rPr>
          <w:rFonts w:hint="eastAsia" w:eastAsia="宋体"/>
          <w:sz w:val="21"/>
          <w:szCs w:val="21"/>
        </w:rPr>
        <w:t>数据的精确性：数据采集、数据传输与存储等功能必须精确，保证数据的准确性。</w:t>
      </w:r>
    </w:p>
    <w:p>
      <w:pPr>
        <w:pStyle w:val="5"/>
        <w:spacing w:line="360" w:lineRule="auto"/>
        <w:outlineLvl w:val="3"/>
        <w:rPr>
          <w:rFonts w:hint="eastAsia" w:eastAsia="宋体"/>
          <w:sz w:val="21"/>
          <w:szCs w:val="21"/>
        </w:rPr>
      </w:pPr>
      <w:r>
        <w:rPr>
          <w:rFonts w:hint="eastAsia" w:eastAsia="宋体"/>
          <w:sz w:val="21"/>
          <w:szCs w:val="21"/>
          <w:lang w:eastAsia="zh-CN"/>
        </w:rPr>
        <w:t>（</w:t>
      </w:r>
      <w:r>
        <w:rPr>
          <w:rFonts w:hint="eastAsia" w:eastAsia="宋体"/>
          <w:sz w:val="21"/>
          <w:szCs w:val="21"/>
          <w:lang w:val="en-US" w:eastAsia="zh-CN"/>
        </w:rPr>
        <w:t>2）</w:t>
      </w:r>
      <w:r>
        <w:rPr>
          <w:rFonts w:hint="eastAsia" w:eastAsia="宋体"/>
          <w:sz w:val="21"/>
          <w:szCs w:val="21"/>
        </w:rPr>
        <w:t>系统需要通过模型对病历文本进行处理。对于日常使用到这部分数据的页面平均响应时间&lt;5秒。</w:t>
      </w:r>
    </w:p>
    <w:p>
      <w:pPr>
        <w:pStyle w:val="5"/>
        <w:spacing w:line="360" w:lineRule="auto"/>
        <w:outlineLvl w:val="3"/>
        <w:rPr>
          <w:rFonts w:hint="eastAsia" w:eastAsia="宋体"/>
          <w:sz w:val="21"/>
          <w:szCs w:val="21"/>
        </w:rPr>
      </w:pPr>
      <w:r>
        <w:rPr>
          <w:rFonts w:hint="eastAsia" w:eastAsia="宋体"/>
          <w:sz w:val="21"/>
          <w:szCs w:val="21"/>
          <w:lang w:eastAsia="zh-CN"/>
        </w:rPr>
        <w:t>（</w:t>
      </w:r>
      <w:r>
        <w:rPr>
          <w:rFonts w:hint="eastAsia" w:eastAsia="宋体"/>
          <w:sz w:val="21"/>
          <w:szCs w:val="21"/>
          <w:lang w:val="en-US" w:eastAsia="zh-CN"/>
        </w:rPr>
        <w:t>3）</w:t>
      </w:r>
      <w:r>
        <w:rPr>
          <w:rFonts w:hint="eastAsia" w:eastAsia="宋体"/>
          <w:sz w:val="21"/>
          <w:szCs w:val="21"/>
        </w:rPr>
        <w:t>应用系统性能：应用系统应满足业务处理流程的要求，稳定、可靠、实用，人机界面友好，统计分析提供导出EXCLE功能。</w:t>
      </w:r>
    </w:p>
    <w:p>
      <w:pPr>
        <w:pStyle w:val="5"/>
        <w:spacing w:line="360" w:lineRule="auto"/>
        <w:outlineLvl w:val="3"/>
        <w:rPr>
          <w:rFonts w:hint="default" w:eastAsia="宋体"/>
          <w:sz w:val="21"/>
          <w:szCs w:val="21"/>
          <w:lang w:val="en-US" w:eastAsia="zh-CN"/>
        </w:rPr>
      </w:pPr>
      <w:r>
        <w:rPr>
          <w:rFonts w:hint="eastAsia" w:eastAsia="宋体"/>
          <w:sz w:val="21"/>
          <w:szCs w:val="21"/>
          <w:lang w:eastAsia="zh-CN"/>
        </w:rPr>
        <w:t>（</w:t>
      </w:r>
      <w:r>
        <w:rPr>
          <w:rFonts w:hint="eastAsia" w:eastAsia="宋体"/>
          <w:sz w:val="21"/>
          <w:szCs w:val="21"/>
          <w:lang w:val="en-US" w:eastAsia="zh-CN"/>
        </w:rPr>
        <w:t>4）系统日志：系统使用链路追踪技术对每条用户请求进行记录，支持查看各服务的响应结果。</w:t>
      </w:r>
    </w:p>
    <w:p>
      <w:pPr>
        <w:pStyle w:val="5"/>
        <w:spacing w:line="360" w:lineRule="auto"/>
        <w:outlineLvl w:val="3"/>
        <w:rPr>
          <w:rFonts w:hint="eastAsia"/>
          <w:b/>
          <w:bCs/>
          <w:sz w:val="21"/>
          <w:szCs w:val="21"/>
          <w:lang w:val="en-US" w:eastAsia="zh-CN"/>
        </w:rPr>
      </w:pPr>
      <w:r>
        <w:rPr>
          <w:b/>
          <w:bCs/>
          <w:sz w:val="21"/>
          <w:szCs w:val="21"/>
        </w:rPr>
        <w:t>1.</w:t>
      </w:r>
      <w:r>
        <w:rPr>
          <w:rFonts w:hint="eastAsia"/>
          <w:b/>
          <w:bCs/>
          <w:sz w:val="21"/>
          <w:szCs w:val="21"/>
          <w:lang w:val="en-US" w:eastAsia="zh-CN"/>
        </w:rPr>
        <w:t>8人员培训需求和计划</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项目承建商和用户协商后，由本项目开发和实施人员负责对本项目相关人员进行培训。为保证安全、稳定、可靠地使用软、硬件系统，同时便于今后系统运行中的自我维护，在系统正式上线前，对临床科室、病案室及医院管理人员提供全面的系统使用及维护的培训。</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承建商安排项目人员在项目实施验收前对我院信息中心技术人员及相关使用人员提供技术和使用培训，并提供用户操作手册等文档。通过培训，使相应人员能熟练规范的进行操作，对一般故障能进行处理和日常维护。</w:t>
      </w:r>
    </w:p>
    <w:p>
      <w:pPr>
        <w:pStyle w:val="5"/>
        <w:numPr>
          <w:ilvl w:val="0"/>
          <w:numId w:val="0"/>
        </w:numPr>
        <w:spacing w:line="360" w:lineRule="auto"/>
        <w:outlineLvl w:val="3"/>
        <w:rPr>
          <w:rFonts w:hint="eastAsia"/>
          <w:b/>
          <w:bCs/>
          <w:sz w:val="21"/>
          <w:szCs w:val="21"/>
          <w:lang w:val="en-US" w:eastAsia="zh-CN"/>
        </w:rPr>
      </w:pPr>
      <w:r>
        <w:rPr>
          <w:rFonts w:hint="eastAsia"/>
          <w:b/>
          <w:bCs/>
          <w:sz w:val="21"/>
          <w:szCs w:val="21"/>
          <w:lang w:val="en-US" w:eastAsia="zh-CN"/>
        </w:rPr>
        <w:t>2.开发原则</w:t>
      </w:r>
    </w:p>
    <w:p>
      <w:pPr>
        <w:pStyle w:val="5"/>
        <w:spacing w:line="360" w:lineRule="auto"/>
        <w:outlineLvl w:val="3"/>
        <w:rPr>
          <w:rFonts w:hint="eastAsia" w:eastAsia="宋体"/>
          <w:b/>
          <w:bCs/>
          <w:sz w:val="21"/>
          <w:szCs w:val="21"/>
          <w:lang w:val="en-US" w:eastAsia="zh-CN"/>
        </w:rPr>
      </w:pPr>
      <w:r>
        <w:rPr>
          <w:rFonts w:hint="eastAsia" w:eastAsia="宋体"/>
          <w:b/>
          <w:bCs/>
          <w:sz w:val="21"/>
          <w:szCs w:val="21"/>
          <w:lang w:val="en-US" w:eastAsia="zh-CN"/>
        </w:rPr>
        <w:t>2.1合理性原则</w:t>
      </w:r>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系统网络平台、系统软件、应用软件的建设应遵循业界主流标准，便于更新与维护。主要技术和标准具有成熟、稳定、实用的特点，实用性放在首位，既便于用户使用，又便于系统维护管理。系统建设过程需要对方案的可行性和适用性做充分的论证，并且支持多应用平台，系统无需做任何修改就能适用各种流行的应用平台。</w:t>
      </w:r>
    </w:p>
    <w:p>
      <w:pPr>
        <w:pStyle w:val="5"/>
        <w:spacing w:line="360" w:lineRule="auto"/>
        <w:outlineLvl w:val="3"/>
        <w:rPr>
          <w:rFonts w:hint="eastAsia" w:eastAsia="宋体"/>
          <w:b/>
          <w:bCs/>
          <w:sz w:val="21"/>
          <w:szCs w:val="21"/>
          <w:lang w:val="en-US" w:eastAsia="zh-CN"/>
        </w:rPr>
      </w:pPr>
      <w:bookmarkStart w:id="0" w:name="_Toc496746022"/>
      <w:bookmarkStart w:id="1" w:name="_Toc306706481"/>
      <w:r>
        <w:rPr>
          <w:rFonts w:hint="eastAsia" w:eastAsia="宋体"/>
          <w:b/>
          <w:bCs/>
          <w:sz w:val="21"/>
          <w:szCs w:val="21"/>
          <w:lang w:val="en-US" w:eastAsia="zh-CN"/>
        </w:rPr>
        <w:t>2.2实用性与灵活性原则</w:t>
      </w:r>
      <w:bookmarkEnd w:id="0"/>
      <w:bookmarkEnd w:id="1"/>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力求最大限度地满足实际工作的需要，充分考虑各业务层次、各管理环节数据处理的实用性。用户接口和操作界面设计尽可能考虑人体结构和视觉特征，界面力求美观大方，风格一致，操作简单实用、直观、灵活，易于学习掌握。应用功能以模块化方法实现，提供灵活的参数配置。随业务发展，系统功能可以通过叠加新的功能模块加以扩展。</w:t>
      </w:r>
    </w:p>
    <w:p>
      <w:pPr>
        <w:pStyle w:val="5"/>
        <w:spacing w:line="360" w:lineRule="auto"/>
        <w:outlineLvl w:val="3"/>
        <w:rPr>
          <w:rFonts w:hint="eastAsia" w:eastAsia="宋体"/>
          <w:b/>
          <w:bCs/>
          <w:sz w:val="21"/>
          <w:szCs w:val="21"/>
          <w:lang w:val="en-US" w:eastAsia="zh-CN"/>
        </w:rPr>
      </w:pPr>
      <w:bookmarkStart w:id="2" w:name="_Toc306706482"/>
      <w:bookmarkStart w:id="3" w:name="_Toc496746023"/>
      <w:r>
        <w:rPr>
          <w:rFonts w:hint="eastAsia" w:eastAsia="宋体"/>
          <w:b/>
          <w:bCs/>
          <w:sz w:val="21"/>
          <w:szCs w:val="21"/>
          <w:lang w:val="en-US" w:eastAsia="zh-CN"/>
        </w:rPr>
        <w:t>2.3.经济性原则</w:t>
      </w:r>
      <w:bookmarkEnd w:id="2"/>
      <w:bookmarkEnd w:id="3"/>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系统采用的硬件环境需能够抵抗一定的硬件单点故障，在有局部故障的情况下也能够降级运行，保证服务的继续，争取更多的时间来恢复系统。</w:t>
      </w:r>
    </w:p>
    <w:p>
      <w:pPr>
        <w:pStyle w:val="5"/>
        <w:spacing w:line="360" w:lineRule="auto"/>
        <w:outlineLvl w:val="3"/>
        <w:rPr>
          <w:rFonts w:hint="eastAsia" w:eastAsia="宋体"/>
          <w:b/>
          <w:bCs/>
          <w:sz w:val="21"/>
          <w:szCs w:val="21"/>
          <w:lang w:val="en-US" w:eastAsia="zh-CN"/>
        </w:rPr>
      </w:pPr>
      <w:bookmarkStart w:id="4" w:name="_Toc496746024"/>
      <w:bookmarkStart w:id="5" w:name="_Toc306706483"/>
      <w:r>
        <w:rPr>
          <w:rFonts w:hint="eastAsia" w:eastAsia="宋体"/>
          <w:b/>
          <w:bCs/>
          <w:sz w:val="21"/>
          <w:szCs w:val="21"/>
          <w:lang w:val="en-US" w:eastAsia="zh-CN"/>
        </w:rPr>
        <w:t>2.4.开放性原则</w:t>
      </w:r>
      <w:bookmarkEnd w:id="4"/>
      <w:bookmarkEnd w:id="5"/>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系统应具有良好的开放性，与其它系统共享数据。支持平滑的与医院现有的业务系统连接，实现数据的交换，并进而能够优化病案室的业务管理流程。</w:t>
      </w:r>
    </w:p>
    <w:p>
      <w:pPr>
        <w:pStyle w:val="5"/>
        <w:spacing w:line="360" w:lineRule="auto"/>
        <w:outlineLvl w:val="3"/>
        <w:rPr>
          <w:rFonts w:hint="eastAsia" w:eastAsia="宋体"/>
          <w:b/>
          <w:bCs/>
          <w:sz w:val="21"/>
          <w:szCs w:val="21"/>
          <w:lang w:val="en-US" w:eastAsia="zh-CN"/>
        </w:rPr>
      </w:pPr>
      <w:bookmarkStart w:id="6" w:name="_Toc496746025"/>
      <w:bookmarkStart w:id="7" w:name="_Toc306706484"/>
      <w:r>
        <w:rPr>
          <w:rFonts w:hint="eastAsia" w:eastAsia="宋体"/>
          <w:b/>
          <w:bCs/>
          <w:sz w:val="21"/>
          <w:szCs w:val="21"/>
          <w:lang w:val="en-US" w:eastAsia="zh-CN"/>
        </w:rPr>
        <w:t>2.5.可扩展性和可维护性原则</w:t>
      </w:r>
      <w:bookmarkEnd w:id="6"/>
      <w:bookmarkEnd w:id="7"/>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系统应具有良好的可扩展性和可维护性。支持适应医院病案管理的不断升级，服务范围的不断变化，方案具有良好的可扩展性。无论是在硬件或应用软件方面，支持进行灵活配置和组合，通过灵活配置软硬件模块，可不断提高整体性能和业务功能，以适应发展的需要。</w:t>
      </w:r>
    </w:p>
    <w:p>
      <w:pPr>
        <w:pStyle w:val="5"/>
        <w:spacing w:line="360" w:lineRule="auto"/>
        <w:outlineLvl w:val="3"/>
        <w:rPr>
          <w:rFonts w:hint="eastAsia" w:eastAsia="宋体"/>
          <w:b/>
          <w:bCs/>
          <w:sz w:val="21"/>
          <w:szCs w:val="21"/>
          <w:lang w:val="en-US" w:eastAsia="zh-CN"/>
        </w:rPr>
      </w:pPr>
      <w:bookmarkStart w:id="8" w:name="_Toc281320778"/>
      <w:bookmarkEnd w:id="8"/>
      <w:bookmarkStart w:id="9" w:name="_Toc281320777"/>
      <w:bookmarkEnd w:id="9"/>
      <w:bookmarkStart w:id="10" w:name="_Toc496746026"/>
      <w:bookmarkStart w:id="11" w:name="_Toc306706485"/>
      <w:r>
        <w:rPr>
          <w:rFonts w:hint="eastAsia" w:eastAsia="宋体"/>
          <w:b/>
          <w:bCs/>
          <w:sz w:val="21"/>
          <w:szCs w:val="21"/>
          <w:lang w:val="en-US" w:eastAsia="zh-CN"/>
        </w:rPr>
        <w:t>2.6.安全性与可靠性原则</w:t>
      </w:r>
      <w:bookmarkEnd w:id="10"/>
      <w:bookmarkEnd w:id="11"/>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系统的设计应注意信息资源的保护和隔离，分别针对不同的应用和不同的网络通信环境，采取不同的措施，达到最大无故障时间。无论从硬件设备配置、网络设备的选择还是应用软件的开发、数据传输以及系统管理等，系统设计时都有针对性的采取不同的措施，来保证信息安全，保护患者隐私。</w:t>
      </w:r>
    </w:p>
    <w:p>
      <w:pPr>
        <w:pStyle w:val="5"/>
        <w:spacing w:line="360" w:lineRule="auto"/>
        <w:outlineLvl w:val="3"/>
        <w:rPr>
          <w:rFonts w:hint="eastAsia" w:eastAsia="宋体"/>
          <w:b/>
          <w:bCs/>
          <w:sz w:val="21"/>
          <w:szCs w:val="21"/>
          <w:lang w:val="en-US" w:eastAsia="zh-CN"/>
        </w:rPr>
      </w:pPr>
      <w:bookmarkStart w:id="12" w:name="_Toc306706488"/>
      <w:bookmarkStart w:id="13" w:name="_Toc496746027"/>
      <w:r>
        <w:rPr>
          <w:rFonts w:hint="eastAsia" w:eastAsia="宋体"/>
          <w:b/>
          <w:bCs/>
          <w:sz w:val="21"/>
          <w:szCs w:val="21"/>
          <w:lang w:val="en-US" w:eastAsia="zh-CN"/>
        </w:rPr>
        <w:t>2.7.易用性原则</w:t>
      </w:r>
      <w:bookmarkEnd w:id="12"/>
      <w:bookmarkEnd w:id="13"/>
    </w:p>
    <w:p>
      <w:pPr>
        <w:pStyle w:val="5"/>
        <w:spacing w:line="360" w:lineRule="auto"/>
        <w:ind w:firstLine="420" w:firstLineChars="200"/>
        <w:outlineLvl w:val="3"/>
        <w:rPr>
          <w:rFonts w:hint="eastAsia" w:eastAsia="宋体"/>
          <w:sz w:val="21"/>
          <w:szCs w:val="21"/>
          <w:lang w:val="en-US" w:eastAsia="zh-CN"/>
        </w:rPr>
      </w:pPr>
      <w:r>
        <w:rPr>
          <w:rFonts w:hint="eastAsia" w:eastAsia="宋体"/>
          <w:sz w:val="21"/>
          <w:szCs w:val="21"/>
          <w:lang w:val="en-US" w:eastAsia="zh-CN"/>
        </w:rPr>
        <w:t>编码推荐应采用自动化方式加以实现，提高工作效率和质量。在技术上，采用业界先进、成熟的软件开发架构、充分利用面向对象的设计方法、开发工具。</w:t>
      </w:r>
    </w:p>
    <w:p>
      <w:pPr>
        <w:pStyle w:val="5"/>
        <w:spacing w:line="360" w:lineRule="auto"/>
        <w:outlineLvl w:val="3"/>
        <w:rPr>
          <w:b/>
          <w:bCs/>
          <w:sz w:val="21"/>
          <w:szCs w:val="21"/>
        </w:rPr>
      </w:pPr>
      <w:r>
        <w:rPr>
          <w:b/>
          <w:bCs/>
          <w:sz w:val="21"/>
          <w:szCs w:val="21"/>
        </w:rPr>
        <w:t>（二）</w:t>
      </w:r>
      <w:r>
        <w:rPr>
          <w:rFonts w:hint="eastAsia"/>
          <w:b/>
          <w:sz w:val="21"/>
          <w:szCs w:val="21"/>
          <w:lang w:eastAsia="zh-CN"/>
        </w:rPr>
        <w:t>AI大模型的</w:t>
      </w:r>
      <w:r>
        <w:rPr>
          <w:rFonts w:hint="eastAsia"/>
          <w:b/>
          <w:sz w:val="21"/>
          <w:szCs w:val="21"/>
          <w:lang w:val="en-US" w:eastAsia="zh-CN"/>
        </w:rPr>
        <w:t>病案首页</w:t>
      </w:r>
      <w:r>
        <w:rPr>
          <w:rFonts w:hint="eastAsia"/>
          <w:b/>
          <w:sz w:val="21"/>
          <w:szCs w:val="21"/>
          <w:lang w:eastAsia="zh-CN"/>
        </w:rPr>
        <w:t>智能编码质控系统</w:t>
      </w:r>
      <w:r>
        <w:rPr>
          <w:b/>
          <w:bCs/>
          <w:sz w:val="21"/>
          <w:szCs w:val="21"/>
        </w:rPr>
        <w:t>具备的系统功能要求如下：</w:t>
      </w:r>
    </w:p>
    <w:p>
      <w:pPr>
        <w:rPr>
          <w:rFonts w:hint="default" w:cs="Times New Roman Regular" w:asciiTheme="majorEastAsia" w:hAnsiTheme="majorEastAsia" w:eastAsiaTheme="majorEastAsia"/>
          <w:b/>
          <w:bCs/>
          <w:color w:val="000000"/>
          <w:sz w:val="20"/>
          <w:szCs w:val="20"/>
          <w:lang w:val="en-US" w:eastAsia="zh-CN"/>
        </w:rPr>
      </w:pPr>
      <w:r>
        <w:rPr>
          <w:rFonts w:hint="default" w:cs="Times New Roman Regular" w:asciiTheme="majorEastAsia" w:hAnsiTheme="majorEastAsia" w:eastAsiaTheme="majorEastAsia"/>
          <w:b/>
          <w:bCs/>
          <w:color w:val="000000"/>
          <w:sz w:val="20"/>
          <w:szCs w:val="20"/>
          <w:lang w:val="en-US" w:eastAsia="zh-CN"/>
        </w:rPr>
        <w:t>一、基础模块</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1. 数据同步：通过标准化接口与院内HIS）、EMR等核心信息系统深度对接，搭建安全稳定的数据传输链路，实现电子病历、病案首页等关键医疗数据的实时同步与动态更新。同步过程严格遵循医疗数据安全规范，采用加密传输与校验机制，确保数据在传输与存储过程中的完整性、一致性，避免数据丢失或篡改，为后续编码、质控等全流程工作提供精准、及时的数据支撑。</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2. 用户管理：系统管理员可实时查看所有用户账号的详细信息，包括所属科室、岗位、操作权限、账号状态等；支持按用户名、科室、账号状态等多维度灵活查询目标账号；可根据医院岗位配置需求创建新账号，录入用户基础信息并分配初始权限；针对人员变动情况，能及时修改账号关联信息或执行删除操作，确保账号管理与实际岗位设置保持一致，保障系统操作的规范性与安全性。</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3. 角色管理：系统基于医院实际业务分工，预设临床医生、编码员、管理员三类核心角色，系统管理员可根据工作需要灵活修改用户所属角色及对应权限。其中，临床医生角色聚焦病案填报与修改相关操作，编码员角色专注于病案编码与质控审核工作，管理员角色负责系统整体配置与运维管理，通过角色与权限的精准绑定，实现操作权限的精细化管控，满足不同岗位的业务需求。</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4. AI智能引擎：AI智能引擎可对电子病历、病程记录、检查报告、化验结果等非结构化文本数据进行自动化结构化解析，精准提取关键医疗信息；支持疾病、手术、药品、耗材、检验指标等多类核心实体的精准识别，同时实现语义深度匹配与文本智能分类功能，为后续智能编码、质控校验等工作提供技术支撑。</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5. 知识库：内置ICD编码知识库，及多维质控规则，具体包括诊断逻辑质控、手术逻辑质控、完整性质控、值域范围质控。</w:t>
      </w:r>
    </w:p>
    <w:p>
      <w:pPr>
        <w:pStyle w:val="5"/>
        <w:spacing w:line="360" w:lineRule="auto"/>
        <w:ind w:firstLine="422" w:firstLineChars="200"/>
        <w:outlineLvl w:val="3"/>
        <w:rPr>
          <w:rFonts w:hint="default" w:eastAsia="宋体"/>
          <w:b/>
          <w:bCs/>
          <w:sz w:val="21"/>
          <w:szCs w:val="21"/>
          <w:lang w:val="en-US" w:eastAsia="zh-CN"/>
        </w:rPr>
      </w:pPr>
      <w:r>
        <w:rPr>
          <w:rFonts w:hint="default" w:eastAsia="宋体"/>
          <w:b/>
          <w:bCs/>
          <w:sz w:val="21"/>
          <w:szCs w:val="21"/>
          <w:lang w:val="en-US" w:eastAsia="zh-CN"/>
        </w:rPr>
        <w:t>二、病案管理</w:t>
      </w:r>
    </w:p>
    <w:p>
      <w:pPr>
        <w:pStyle w:val="5"/>
        <w:spacing w:line="360" w:lineRule="auto"/>
        <w:ind w:firstLine="420" w:firstLineChars="200"/>
        <w:outlineLvl w:val="3"/>
        <w:rPr>
          <w:rFonts w:hint="eastAsia"/>
          <w:sz w:val="21"/>
          <w:szCs w:val="21"/>
        </w:rPr>
      </w:pPr>
      <w:r>
        <w:rPr>
          <w:rFonts w:hint="default" w:eastAsia="宋体"/>
          <w:sz w:val="21"/>
          <w:szCs w:val="21"/>
          <w:lang w:val="en-US" w:eastAsia="zh-CN"/>
        </w:rPr>
        <w:t>1. 病案列表：</w:t>
      </w:r>
      <w:r>
        <w:rPr>
          <w:rFonts w:hint="eastAsia"/>
          <w:sz w:val="21"/>
          <w:szCs w:val="21"/>
        </w:rPr>
        <w:t>支持按出院时间（可精准选择日期区间）、出院科别（按科室层级筛选）、病案号、住院号等多条件进行单一或组合查询，快速定位目标病案群体。查询结果以清晰列表形式呈现，包含病案核心关键信息同时支持将列表导出为Excel、CSV等常用格式，方便离线存档、数据共享与二次分析，提升病案管理的灵活性与便捷性。</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2. 病案查看：提供病案全维度数据展示功能，涵盖患者基本信息（姓名、性别、年龄、住院时间、出院科别等）、诊疗核心信息（诊断结果、手术操作、病程记录、检查检验数据、用药情况等）、费用相关信息（住院总费用、费用构成、医保报销关联信息等），全面还原患者诊疗全过程，为编码审核、质控检查等工作提供完整的数据参考。</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3. 智能编码：严格遵照国家病案信息学规范与ICD编码规则，通过接口与医院电子病历系统、HIS系统、LIS（检验信息系统）、PACS（影像归档和通信系统）</w:t>
      </w:r>
      <w:r>
        <w:rPr>
          <w:rFonts w:hint="eastAsia" w:eastAsia="宋体"/>
          <w:sz w:val="21"/>
          <w:szCs w:val="21"/>
          <w:lang w:val="en-US" w:eastAsia="zh-CN"/>
        </w:rPr>
        <w:t>等</w:t>
      </w:r>
      <w:r>
        <w:rPr>
          <w:rFonts w:hint="default" w:eastAsia="宋体"/>
          <w:sz w:val="21"/>
          <w:szCs w:val="21"/>
          <w:lang w:val="en-US" w:eastAsia="zh-CN"/>
        </w:rPr>
        <w:t>深度协同，整合多系统中的诊疗数据，智能分析患者病情与治疗操作，精准推荐对应的ICD-10疾病编码与ICD-9-CM3手术及操作编码，编码推荐结果按匹配度排序，辅助编码员高效完成编码工作。</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4. 另编提醒：系统内置ICD另编规则校验机制，在编码过程中自动扫描手术及操作相关信息，当发现符合另编条件的诊疗项目时，智能提醒编码员进行另编操作，并同步展示另编规则依据，确保编码工作严格遵循ICD规范，避免编码遗漏或错误。</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5. 诊断合并提醒：当系统检测到病案中存在多个可合并的诊断项目时，自动触发合并提醒，清晰提示编码员与临床医生进行诊断合并操作，并基于ICD编码规则推荐合并后的标准编码，保障诊断编码的准确性与规范性，减少重复编码或编码不当问题。</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6. 病案入组质控：针对病案DRG/DIP入组需求，系统构建专项质控机制，对入组关键字段进行严格校验，明确要求年龄、性别、主诊断、住院天数等核心字段必须完整填报，不得为空。在填报过程中实时监测字段完整性，一旦发现缺失立即提示补填，确保病案能够精准入组，为医保结算与医院绩效管理提供可靠支撑。</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7. 病案编码质控：系统提供编码专项质控功能。包括主诊断编码限制（如主诊断编码需与主要治疗目标一致，限定在特定编码范围）、新生儿编码限制（针对新生儿患者，仅允许使用新生儿相关专属编码）等具体质控规则，通过系统自动校验与人工复核相结合的方式，降低编码错误率。</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8. 病案评分项质控：围绕病案质量评分核心指标，构建评分项专项质控体系，覆盖影响病案质量评分的关键维度，如主要诊断选择准确性、手术编码匹配度、诊疗信息完整性等。</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9. 病案非评分项质控：针对病案首页中非评分类基础填报项目，系统制定标准化质控规范，包括基础信息填报格式、次要诊断填报完整性、诊疗数据逻辑一致性等。通过实时校验与违规提示，确保非评分项填报符合基本规范，保障病案首页数据的整体质量。</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10. ICD10词典：支持按编码、名称、首拼进行ICD-10目录的检索。</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11. ICD-9-CM3词典：支持按编码、名称、首拼进行ICD-9-CM3目录的检索。</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12. 病理诊断：支持按病编码、名称、首拼进行病理诊断的检索。</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13. 外因诊断：支持按外因类型进行外因诊断的检索。</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14. 医生查看首页：支持临床医生查看病案列表、病案详情。</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15. 病案室查看首页：支持病案室编码员查看病案列表、病案详情。</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16. 病案审核：支持临床医生和编码员协同审核及处理病案问题；编码员审核修改病案后，可将问题病案指派至对应临床医生，临床医生能查看问题病案信息，进行修改或与编码员继续交互沟通。</w:t>
      </w:r>
    </w:p>
    <w:p>
      <w:pPr>
        <w:pStyle w:val="5"/>
        <w:spacing w:line="360" w:lineRule="auto"/>
        <w:ind w:firstLine="422" w:firstLineChars="200"/>
        <w:outlineLvl w:val="3"/>
        <w:rPr>
          <w:rFonts w:hint="default" w:eastAsia="宋体"/>
          <w:b/>
          <w:bCs/>
          <w:sz w:val="21"/>
          <w:szCs w:val="21"/>
          <w:lang w:val="en-US" w:eastAsia="zh-CN"/>
        </w:rPr>
      </w:pPr>
      <w:r>
        <w:rPr>
          <w:rFonts w:hint="default" w:eastAsia="宋体"/>
          <w:b/>
          <w:bCs/>
          <w:sz w:val="21"/>
          <w:szCs w:val="21"/>
          <w:lang w:val="en-US" w:eastAsia="zh-CN"/>
        </w:rPr>
        <w:t>三、统计分析</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1. 系统使用情况：支持通过出院时间、出院科别等条件查询医生及病案室使用情况，同时支持列表导出。</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2. 病案首页质控数据分析：支持以出院时间、出院科别等条件查询首页评分、不同质控检查项目对应的问题次数，同时支持列表导出。</w:t>
      </w:r>
    </w:p>
    <w:p>
      <w:pPr>
        <w:pStyle w:val="5"/>
        <w:spacing w:line="360" w:lineRule="auto"/>
        <w:ind w:firstLine="420" w:firstLineChars="200"/>
        <w:outlineLvl w:val="3"/>
        <w:rPr>
          <w:rFonts w:hint="default" w:eastAsia="宋体"/>
          <w:sz w:val="21"/>
          <w:szCs w:val="21"/>
          <w:lang w:val="en-US" w:eastAsia="zh-CN"/>
        </w:rPr>
      </w:pPr>
      <w:r>
        <w:rPr>
          <w:rFonts w:hint="default" w:eastAsia="宋体"/>
          <w:sz w:val="21"/>
          <w:szCs w:val="21"/>
          <w:lang w:val="en-US" w:eastAsia="zh-CN"/>
        </w:rPr>
        <w:t>3. 病案质量统计分析：支持以出院时间、出院科别等条件进行病案质量情况统计分析，统计维度包括病案首页填报完整率、主要诊断编码正确率、主要手术及操作编码正确率、主要手术及操作修正率、主要诊断修正率、首页数据质量优秀率。</w:t>
      </w:r>
    </w:p>
    <w:p>
      <w:pPr>
        <w:pStyle w:val="5"/>
        <w:spacing w:line="360" w:lineRule="auto"/>
        <w:ind w:firstLine="420" w:firstLineChars="200"/>
        <w:outlineLvl w:val="3"/>
        <w:rPr>
          <w:rFonts w:hint="eastAsia" w:eastAsia="宋体"/>
          <w:sz w:val="21"/>
          <w:szCs w:val="21"/>
          <w:lang w:val="en-US" w:eastAsia="zh-CN"/>
        </w:rPr>
      </w:pPr>
    </w:p>
    <w:p>
      <w:pPr>
        <w:rPr>
          <w:rFonts w:hint="default"/>
          <w:sz w:val="22"/>
          <w:szCs w:val="21"/>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rPr>
    </w:pPr>
    <w:r>
      <w:fldChar w:fldCharType="begin"/>
    </w:r>
    <w:r>
      <w:instrText xml:space="preserve">PAGE   \* MERGEFORMAT</w:instrText>
    </w:r>
    <w:r>
      <w:fldChar w:fldCharType="separate"/>
    </w:r>
    <w:r>
      <w:rPr>
        <w:lang w:val="zh-CN"/>
      </w:rPr>
      <w:t>2</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00172A27"/>
    <w:rsid w:val="002539C6"/>
    <w:rsid w:val="00615346"/>
    <w:rsid w:val="00DB2686"/>
    <w:rsid w:val="087C1395"/>
    <w:rsid w:val="177F50ED"/>
    <w:rsid w:val="192561E1"/>
    <w:rsid w:val="1A881DE4"/>
    <w:rsid w:val="1E9B0BB6"/>
    <w:rsid w:val="270D1CA9"/>
    <w:rsid w:val="35854B4F"/>
    <w:rsid w:val="384F0C8B"/>
    <w:rsid w:val="3D3D111D"/>
    <w:rsid w:val="4D711063"/>
    <w:rsid w:val="53B52B8D"/>
    <w:rsid w:val="5B3B281B"/>
    <w:rsid w:val="6FB23D74"/>
    <w:rsid w:val="77F79321"/>
    <w:rsid w:val="7CCC167B"/>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8341</Words>
  <Characters>11676</Characters>
  <Lines>117</Lines>
  <Paragraphs>33</Paragraphs>
  <TotalTime>0</TotalTime>
  <ScaleCrop>false</ScaleCrop>
  <LinksUpToDate>false</LinksUpToDate>
  <CharactersWithSpaces>11682</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lenovo</cp:lastModifiedBy>
  <dcterms:modified xsi:type="dcterms:W3CDTF">2026-02-05T02:00:44Z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1DF11BE3B0614F7593793AC4C15C213C_12</vt:lpwstr>
  </property>
  <property fmtid="{D5CDD505-2E9C-101B-9397-08002B2CF9AE}" pid="4" name="KSOTemplateDocerSaveRecord">
    <vt:lpwstr>eyJoZGlkIjoiMjU0NzA3NzU0M2Y2YzEwNTFjMWFiYzdhZGM0YjE3OTQiLCJ1c2VySWQiOiIxNzc5Nzg2ODMxIn0=</vt:lpwstr>
  </property>
</Properties>
</file>