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b/>
          <w:bCs/>
          <w:color w:val="auto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服务内容</w:t>
      </w:r>
    </w:p>
    <w:tbl>
      <w:tblPr>
        <w:tblStyle w:val="18"/>
        <w:tblW w:w="95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1821"/>
        <w:gridCol w:w="49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适用场景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功能说明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详单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1.医院感染管理组织在线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人员、管理组织和权限管理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单元管理（新增、修改、禁用/启用、删除）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院区管理（新增、修改、禁用/启用、删除)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员工管理（新增、修改、注销、审核）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管理员权限设置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工作资料/内容在线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资料库和知识社区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的指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南标准库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不定期持续更新的公开课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定期更新的国内外文献库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各类专业问答互动搜索区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使用用户经验分享区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3.全员知识培训与测评（考试）在线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支持预设学习考试任务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支持预设学习、考试任务，自定义设置阅读时长、习题正确率、习题完成率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参与形式不受限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适用电脑或手机在线操作，各级各岗位医务人员二维码扫码参与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共享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平台内3000道感染防控基础试题，1600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多个课件与教学视频，可调用和添加在学习考试任务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建设院内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库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支持自定义上传指南标准、制度、流程、预案的文件、培训课件、教学视频等（指定格式视频+图像+PDF文件)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支持自定义上传试题、试卷，也支持使用平台题库随机出卷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消息提醒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学习考试任务消息提醒与推送功能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考卷存档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试卷存档、考生考卷一键存档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学习统计报表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学习统计分析报表（学习概况、已完成名单/未完成名单、课时学习统计、高级统计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测评/考试统计报表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参考情况、成绩概况、错题集及错题分析、成绩单/未考名单、高级统计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4.督查改进多人协同在线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随机督查（PDCA）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院科两级未启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用电子查检表发现任何不规范操作、行为和场景或管理漏洞时从“发现不规范不达标项-分析-改进-评价/总结”全过程在线；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标准督查（SDCA）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院科两级制定电子查检表并启用电子查检表发现任何不规范操作、行为和场景或管理漏洞时从“发现不规范不达标项-分析-改进-评价/总结”全过程在线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消息提醒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协同督导/改进环节消息提醒与推送功能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改进过程可视化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不规范不达标项改进列表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任务详单、问题类别排名分析、科室问题类别构成分析、督导问题类别列表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5.移动智能查检在线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支持多种评价方式选择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手卫生执行专用（5个时刻观察）评估模型、“通用”类型、“通用-不计分”类型、“专项”类型、“专项-不计分”类型、“评分”类型、“评分等级”类型等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内置参考模板库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“标准预防与全院通用感染防控查检表”类、“专科专项感染防控标准查检表”类、“世界卫生组织（WHO）医疗机构感染防控自我评估框架IPCAF调查表”类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自定义表格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将院内的纸质查检表导入上传，编辑，并选择以上评价方式变为电子化查检表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手卫生查检统计报表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督导单元/岗位/个人-时机/指征-依从性/正确率、手卫生执行不规范分析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多场景防控执行查检统计报表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特殊患者管理查检统计报表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6.用品消耗管理在线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用品使用登记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消耗品（洗手液、快速手消毒液、消毒湿巾、干手纸等）维护、领用、库存数据采集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消耗量分析/排名/成本统计、总消耗量/人均消耗量/每床日消耗量统计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技术参数与售后服务要求</w:t>
      </w:r>
    </w:p>
    <w:tbl>
      <w:tblPr>
        <w:tblStyle w:val="19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指标和要求</w:t>
            </w:r>
          </w:p>
        </w:tc>
        <w:tc>
          <w:tcPr>
            <w:tcW w:w="622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远程服务</w:t>
            </w:r>
          </w:p>
        </w:tc>
        <w:tc>
          <w:tcPr>
            <w:tcW w:w="622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服务期内，因系统自身故障导致甲方无法正常使用的，供应商须在2小时内做出响应。若因第三方云服务器或不可抗力导致问题，供应商须及时联系云服务商协调解决，原则上在5个工作日内解决。提供5*8小时在线技术支持与服务，及时有效解决系统运行与使用过程中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系统升级</w:t>
            </w:r>
          </w:p>
        </w:tc>
        <w:tc>
          <w:tcPr>
            <w:tcW w:w="622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免费提供服务期内的技术支持和更新服务，包括全程使用保障、更新和技术维护。负责相关数据、统计、分析、系统性能优化及备份数据优化，对潜在问题与风险及时沟通，完善系统可用性和稳定性。系统必须遵循中华人民共和国卫生健康委员会发布的 WS/T312-2023《医院感染监测标准》中所有数据元素与质量控制指标。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jc w:val="center"/>
        </w:trPr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技术支持</w:t>
            </w:r>
          </w:p>
        </w:tc>
        <w:tc>
          <w:tcPr>
            <w:tcW w:w="622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通过远程方式为医院相关使用人员解答系统功能使用方面的问题；通过远程方式为院感科解答业务数据方面相关问题，为数据质量提供保障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bidi w:val="0"/>
        <w:rPr>
          <w:rFonts w:hint="default" w:ascii="宋体" w:hAnsi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5E"/>
    <w:rsid w:val="00780DB8"/>
    <w:rsid w:val="00A066E6"/>
    <w:rsid w:val="00C37986"/>
    <w:rsid w:val="00F24C5E"/>
    <w:rsid w:val="0F874D87"/>
    <w:rsid w:val="147E342C"/>
    <w:rsid w:val="1ACF3437"/>
    <w:rsid w:val="1BBE1FA1"/>
    <w:rsid w:val="24BC54EC"/>
    <w:rsid w:val="28C83E24"/>
    <w:rsid w:val="2B135273"/>
    <w:rsid w:val="2C4002BA"/>
    <w:rsid w:val="315A2315"/>
    <w:rsid w:val="46BD6980"/>
    <w:rsid w:val="487C2259"/>
    <w:rsid w:val="4B4A5CF7"/>
    <w:rsid w:val="57100D88"/>
    <w:rsid w:val="5E29639C"/>
    <w:rsid w:val="70117A67"/>
    <w:rsid w:val="751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0"/>
    <w:rPr>
      <w:b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6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40">
    <w:name w:val="null3"/>
    <w:hidden/>
    <w:qFormat/>
    <w:uiPriority w:val="0"/>
    <w:pPr>
      <w:spacing w:after="0" w:line="240" w:lineRule="auto"/>
    </w:pPr>
    <w:rPr>
      <w:rFonts w:hint="eastAsia" w:ascii="Calibri" w:hAnsi="Calibri" w:eastAsia="宋体" w:cs="黑体"/>
      <w:kern w:val="0"/>
      <w:sz w:val="20"/>
      <w:szCs w:val="20"/>
      <w:lang w:val="en-US" w:eastAsia="zh-CN" w:bidi="ar-SA"/>
      <w14:ligatures w14:val="none"/>
    </w:rPr>
  </w:style>
  <w:style w:type="character" w:customStyle="1" w:styleId="41">
    <w:name w:val="font3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3801</Words>
  <Characters>3847</Characters>
  <Lines>14</Lines>
  <Paragraphs>3</Paragraphs>
  <TotalTime>19</TotalTime>
  <ScaleCrop>false</ScaleCrop>
  <LinksUpToDate>false</LinksUpToDate>
  <CharactersWithSpaces>3856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2025-11-11T07:20:00Z</dcterms:created>
  <dc:creator>Administrator</dc:creator>
  <cp:lastModifiedBy>lenovo</cp:lastModifiedBy>
  <dcterms:modified xsi:type="dcterms:W3CDTF">2026-03-11T07:42:06Z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KSOTemplateDocerSaveRecord">
    <vt:lpwstr>eyJoZGlkIjoiMjU0NzA3NzU0M2Y2YzEwNTFjMWFiYzdhZGM0YjE3OTQiLCJ1c2VySWQiOiIxNzc5Nzg2ODMxIn0=</vt:lpwstr>
  </property>
  <property fmtid="{D5CDD505-2E9C-101B-9397-08002B2CF9AE}" pid="4" name="ICV">
    <vt:lpwstr>427FAE7B56DC4D76AA0796A06D319B0F_12</vt:lpwstr>
  </property>
</Properties>
</file>